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134E8" w:rsidRPr="001671B0" w:rsidTr="00142A35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134E8" w:rsidRPr="0046763D" w:rsidRDefault="00543643" w:rsidP="001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6C3CD4E" wp14:editId="5E14E777">
                  <wp:extent cx="570865" cy="702310"/>
                  <wp:effectExtent l="0" t="0" r="635" b="254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2134E8" w:rsidRPr="0059216B" w:rsidRDefault="002134E8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2134E8" w:rsidRPr="0059216B" w:rsidRDefault="003854FF" w:rsidP="00142A35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134E8" w:rsidRPr="0046763D" w:rsidRDefault="00C94301" w:rsidP="001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67EA6A" wp14:editId="4C98B907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5852D9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F0504D" w:rsidP="00735C5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MARKETING</w:t>
            </w:r>
            <w:r w:rsidR="00735C5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ORGANIZACJI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735C5B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INSTITUTIONAL MARKETING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854F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7709F8" w:rsidP="000671C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  <w:r w:rsidR="000671CB"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rganizacjami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86126" w:rsidP="00F3677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F36771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D737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986126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FB35E5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35E5" w:rsidRDefault="00B35366" w:rsidP="001250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B35E5" w:rsidRPr="004F47B4" w:rsidRDefault="00A10CCA" w:rsidP="0012506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A16410" w:rsidTr="00367CCE">
        <w:tc>
          <w:tcPr>
            <w:tcW w:w="1526" w:type="dxa"/>
            <w:vAlign w:val="center"/>
          </w:tcPr>
          <w:p w:rsidR="00367CCE" w:rsidRPr="00367CCE" w:rsidRDefault="00EC753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A10CC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0671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0671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DD737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DD737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7B1F99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F99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7B1F99" w:rsidRDefault="00DD737A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D97B35" w:rsidRDefault="000671C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Znajomość zagadnień z zakresu </w:t>
            </w:r>
            <w:r w:rsidR="007709F8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u, Podstaw</w:t>
            </w:r>
            <w:r w:rsidR="007709F8">
              <w:rPr>
                <w:rFonts w:ascii="Times New Roman" w:hAnsi="Times New Roman" w:cs="Times New Roman"/>
                <w:sz w:val="20"/>
                <w:szCs w:val="20"/>
              </w:rPr>
              <w:t xml:space="preserve"> zarządzania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7709F8" w:rsidRDefault="007709F8" w:rsidP="00770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Nabycie wiedzy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 umiejętności</w:t>
            </w:r>
            <w:r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odnośnie</w:t>
            </w:r>
            <w:r w:rsidR="00F050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do</w:t>
            </w:r>
            <w:r w:rsidR="00204AC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zasad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budowania relacji</w:t>
            </w:r>
            <w:r w:rsidR="00204AC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 klientem instytucjonalnym .</w:t>
            </w:r>
          </w:p>
        </w:tc>
      </w:tr>
    </w:tbl>
    <w:p w:rsidR="00B913D6" w:rsidRPr="007B1F9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7B1F99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A16410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00703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EF766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00703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A16410" w:rsidRPr="00A16410" w:rsidTr="00F36771">
        <w:tc>
          <w:tcPr>
            <w:tcW w:w="959" w:type="dxa"/>
            <w:vAlign w:val="center"/>
          </w:tcPr>
          <w:p w:rsidR="00A16410" w:rsidRPr="00D97B35" w:rsidRDefault="000B2383" w:rsidP="00D97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A16410" w:rsidRPr="007709F8" w:rsidRDefault="000671CB" w:rsidP="00204AC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="007709F8"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otrafi wyjaśnić specyfikę rynku </w:t>
            </w:r>
            <w:r w:rsid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nabywców instytucjonalnych</w:t>
            </w:r>
            <w:r w:rsidR="007709F8"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identyfikuje relacje pomię</w:t>
            </w:r>
            <w:r w:rsid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dzy </w:t>
            </w:r>
            <w:r w:rsidR="007709F8"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podmiotami działającymi na rynku </w:t>
            </w:r>
          </w:p>
        </w:tc>
        <w:tc>
          <w:tcPr>
            <w:tcW w:w="2015" w:type="dxa"/>
            <w:vAlign w:val="center"/>
          </w:tcPr>
          <w:p w:rsidR="00A16410" w:rsidRPr="000B2383" w:rsidRDefault="000B2383" w:rsidP="00204ACA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NK_W01,</w:t>
            </w:r>
            <w:r w:rsidR="00F34A7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</w:t>
            </w:r>
            <w:r w:rsidR="00F34A7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_W02, NK_W03, </w:t>
            </w:r>
          </w:p>
        </w:tc>
      </w:tr>
      <w:tr w:rsidR="00A16410" w:rsidRPr="00A16410" w:rsidTr="00F36771">
        <w:tc>
          <w:tcPr>
            <w:tcW w:w="959" w:type="dxa"/>
            <w:vAlign w:val="center"/>
          </w:tcPr>
          <w:p w:rsidR="00A16410" w:rsidRPr="00D97B35" w:rsidRDefault="000B2383" w:rsidP="00D97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709F8" w:rsidRPr="007709F8" w:rsidRDefault="000671CB" w:rsidP="007709F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="007709F8"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otrafi wyjaśnić wpływ otoczenia, uwarunkowań wewnętrznych, indywidualnych i</w:t>
            </w:r>
          </w:p>
          <w:p w:rsidR="00A16410" w:rsidRPr="00D97B35" w:rsidRDefault="007709F8" w:rsidP="000B23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interpersonalnych na decyzje </w:t>
            </w:r>
            <w:r w:rsid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organizacji</w:t>
            </w:r>
            <w:r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A16410" w:rsidRPr="000B2383" w:rsidRDefault="00204ACA" w:rsidP="00204ACA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NK_W02, NK_W03</w:t>
            </w:r>
          </w:p>
        </w:tc>
      </w:tr>
      <w:tr w:rsidR="00A16410" w:rsidRPr="00A16410" w:rsidTr="000671CB">
        <w:trPr>
          <w:trHeight w:val="928"/>
        </w:trPr>
        <w:tc>
          <w:tcPr>
            <w:tcW w:w="959" w:type="dxa"/>
            <w:vAlign w:val="center"/>
          </w:tcPr>
          <w:p w:rsidR="00A16410" w:rsidRPr="00D97B35" w:rsidRDefault="000B2383" w:rsidP="00D97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0B2383" w:rsidRPr="000B2383" w:rsidRDefault="000671CB" w:rsidP="000B238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="000B2383"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otrafi wyjaśnić w jaki sposób zastosować zasady orientacji marketingowej do</w:t>
            </w:r>
          </w:p>
          <w:p w:rsidR="00A16410" w:rsidRPr="005D4A36" w:rsidRDefault="000B2383" w:rsidP="00204AC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organizowania procesu zakupu</w:t>
            </w:r>
            <w:r w:rsidR="005D4A3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5D4A36" w:rsidRPr="00204AC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organizacji</w:t>
            </w:r>
            <w:r w:rsidR="00204AC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Rozumie relacje pomiędzy</w:t>
            </w:r>
            <w:r w:rsidR="005D4A3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uczestnikami procesu decyzyjnego. </w:t>
            </w:r>
          </w:p>
        </w:tc>
        <w:tc>
          <w:tcPr>
            <w:tcW w:w="2015" w:type="dxa"/>
            <w:vAlign w:val="center"/>
          </w:tcPr>
          <w:p w:rsidR="00A16410" w:rsidRPr="000B2383" w:rsidRDefault="000B2383" w:rsidP="00204ACA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NK_W02, N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K_K01,</w:t>
            </w:r>
            <w:r w:rsidR="00920EC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NK_K02</w:t>
            </w:r>
          </w:p>
        </w:tc>
      </w:tr>
      <w:tr w:rsidR="000671CB" w:rsidRPr="00A16410" w:rsidTr="00F36771">
        <w:tc>
          <w:tcPr>
            <w:tcW w:w="959" w:type="dxa"/>
            <w:vAlign w:val="center"/>
          </w:tcPr>
          <w:p w:rsidR="000671CB" w:rsidRDefault="000671CB" w:rsidP="00D97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0671CB" w:rsidRPr="000B2383" w:rsidRDefault="000671CB" w:rsidP="000671C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otrafi opracować działania z zakresu</w:t>
            </w:r>
          </w:p>
          <w:p w:rsidR="000671CB" w:rsidRPr="000B2383" w:rsidRDefault="000671CB" w:rsidP="000671C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marketingu mix w zależności od segmentu rynku.</w:t>
            </w:r>
          </w:p>
        </w:tc>
        <w:tc>
          <w:tcPr>
            <w:tcW w:w="2015" w:type="dxa"/>
            <w:vAlign w:val="center"/>
          </w:tcPr>
          <w:p w:rsidR="000671CB" w:rsidRPr="000B2383" w:rsidRDefault="000671CB" w:rsidP="00F34A7E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NK_W01, N</w:t>
            </w:r>
            <w:r w:rsidR="00F34A7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_W02, N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K_U0</w:t>
            </w:r>
            <w:r w:rsidR="00204AC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K_K01,</w:t>
            </w:r>
          </w:p>
          <w:p w:rsidR="000671CB" w:rsidRDefault="000671CB" w:rsidP="00204ACA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NK_K02</w:t>
            </w:r>
          </w:p>
        </w:tc>
      </w:tr>
    </w:tbl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2656" w:rsidRPr="00B73E75" w:rsidRDefault="00E8265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FB35E5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FB35E5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FB35E5">
        <w:tc>
          <w:tcPr>
            <w:tcW w:w="5778" w:type="dxa"/>
            <w:vAlign w:val="center"/>
          </w:tcPr>
          <w:p w:rsidR="000B2383" w:rsidRPr="000B2383" w:rsidRDefault="000B2383" w:rsidP="000B238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Środowisko marketingu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organizacji.</w:t>
            </w:r>
          </w:p>
          <w:p w:rsidR="00E41568" w:rsidRPr="00F0504D" w:rsidRDefault="000B2383" w:rsidP="00DB402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Uczestnicy rynku. Cechy rynku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organizacji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 Marketing</w:t>
            </w:r>
            <w:r w:rsidR="00F050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na rynku </w:t>
            </w:r>
            <w:r w:rsid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organizacji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a marketing </w:t>
            </w:r>
            <w:r w:rsidR="00F050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na rynku 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konsum</w:t>
            </w:r>
            <w:r w:rsidR="00F050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enta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41568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061A76" w:rsidRDefault="00DD737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1568" w:rsidRPr="00061A76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061A76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061A76" w:rsidRDefault="004C2115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47B4" w:rsidRPr="00B73E75" w:rsidTr="00FB35E5">
        <w:tc>
          <w:tcPr>
            <w:tcW w:w="5778" w:type="dxa"/>
            <w:vAlign w:val="center"/>
          </w:tcPr>
          <w:p w:rsidR="004C2115" w:rsidRPr="004C2115" w:rsidRDefault="004C2115" w:rsidP="004C2115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lastRenderedPageBreak/>
              <w:t>Czynniki wpływające na zachowanie nabywców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instytucjonalnych.</w:t>
            </w:r>
          </w:p>
          <w:p w:rsidR="004F47B4" w:rsidRPr="004C2115" w:rsidRDefault="004C2115" w:rsidP="00DB402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Czynniki z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</w:t>
            </w:r>
            <w:r w:rsidR="00DB402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wnętrzne, </w:t>
            </w: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Czynniki organizacyjne</w:t>
            </w:r>
            <w:r w:rsidR="00DB402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 </w:t>
            </w: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DB402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Czynniki interpersonalne,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Czynniki </w:t>
            </w: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indywidualne </w:t>
            </w:r>
          </w:p>
        </w:tc>
        <w:tc>
          <w:tcPr>
            <w:tcW w:w="567" w:type="dxa"/>
            <w:vAlign w:val="center"/>
          </w:tcPr>
          <w:p w:rsidR="004F47B4" w:rsidRPr="00061A76" w:rsidRDefault="00DD737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061A76" w:rsidRDefault="00DD737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061A76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061A76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F47B4" w:rsidRPr="00061A76" w:rsidRDefault="004C2115" w:rsidP="00EF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1914" w:rsidRPr="00B73E75" w:rsidTr="00FB35E5">
        <w:tc>
          <w:tcPr>
            <w:tcW w:w="5778" w:type="dxa"/>
            <w:vAlign w:val="center"/>
          </w:tcPr>
          <w:p w:rsidR="00DB402D" w:rsidRPr="004C2115" w:rsidRDefault="004C2115" w:rsidP="00DB402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Proces decyzyjny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organizacji</w:t>
            </w:r>
            <w:r w:rsidR="00234F9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="00DB402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Uczestnicy procesu zakupu.</w:t>
            </w:r>
          </w:p>
          <w:p w:rsidR="00ED1914" w:rsidRPr="00234F93" w:rsidRDefault="004C2115" w:rsidP="00DB402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Centrum zakupu. Rodzaje decyzji zakupu (zakup nowy, zakup zmodyfikowany, zakup</w:t>
            </w:r>
            <w:r w:rsidR="00234F9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rutynowy). Zakupy systemowe. </w:t>
            </w:r>
          </w:p>
        </w:tc>
        <w:tc>
          <w:tcPr>
            <w:tcW w:w="567" w:type="dxa"/>
            <w:vAlign w:val="center"/>
          </w:tcPr>
          <w:p w:rsidR="00ED1914" w:rsidRPr="00061A76" w:rsidRDefault="00DD737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61A76" w:rsidRDefault="00DD737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1A76" w:rsidRDefault="004C2115" w:rsidP="00A16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ED1914" w:rsidRPr="00B73E75" w:rsidTr="00FB35E5">
        <w:tc>
          <w:tcPr>
            <w:tcW w:w="5778" w:type="dxa"/>
            <w:vAlign w:val="center"/>
          </w:tcPr>
          <w:p w:rsidR="00ED1914" w:rsidRPr="00234F93" w:rsidRDefault="004C2115" w:rsidP="00234F9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Segmentacja rynku</w:t>
            </w:r>
            <w:r w:rsidR="00234F9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Pozycjonowanie oferty.</w:t>
            </w:r>
          </w:p>
        </w:tc>
        <w:tc>
          <w:tcPr>
            <w:tcW w:w="567" w:type="dxa"/>
            <w:vAlign w:val="center"/>
          </w:tcPr>
          <w:p w:rsidR="00ED1914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1A76" w:rsidRDefault="004C2115" w:rsidP="00A16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ED1914" w:rsidRPr="00B73E75" w:rsidTr="00FB35E5">
        <w:tc>
          <w:tcPr>
            <w:tcW w:w="5778" w:type="dxa"/>
            <w:vAlign w:val="center"/>
          </w:tcPr>
          <w:p w:rsidR="00ED1914" w:rsidRPr="004C2115" w:rsidRDefault="00DB402D" w:rsidP="00234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Specyfika polityki p</w:t>
            </w:r>
            <w:r w:rsidR="004C2115"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rodukt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</w:t>
            </w:r>
            <w:r w:rsidR="004C2115"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="00234F93"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komunikacj</w:t>
            </w:r>
            <w:r w:rsidR="00234F9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i,</w:t>
            </w:r>
            <w:r w:rsidR="00234F93"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4C2115"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cen</w:t>
            </w:r>
            <w:r w:rsidR="00234F9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</w:t>
            </w:r>
            <w:r w:rsidR="004C2115"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 dystrybucja na rynku </w:t>
            </w:r>
            <w:r w:rsid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organizacji</w:t>
            </w:r>
            <w:r w:rsidR="004C2115"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D1914" w:rsidRPr="00061A76" w:rsidRDefault="00DD737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61A76" w:rsidRDefault="00DD737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1A76" w:rsidRDefault="004C2115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ED1914" w:rsidRPr="00B73E75" w:rsidTr="00FB35E5">
        <w:tc>
          <w:tcPr>
            <w:tcW w:w="5778" w:type="dxa"/>
            <w:vAlign w:val="center"/>
          </w:tcPr>
          <w:p w:rsidR="004C2115" w:rsidRPr="004C2115" w:rsidRDefault="004C2115" w:rsidP="004C2115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Marketing związków na rynku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organizacji</w:t>
            </w:r>
            <w:r w:rsidR="00234F9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  <w:p w:rsidR="00ED1914" w:rsidRPr="00061A76" w:rsidRDefault="004C2115" w:rsidP="004C2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Od marketingu transakcyjnego do sojuszy strategicznych</w:t>
            </w:r>
          </w:p>
        </w:tc>
        <w:tc>
          <w:tcPr>
            <w:tcW w:w="567" w:type="dxa"/>
            <w:vAlign w:val="center"/>
          </w:tcPr>
          <w:p w:rsidR="00ED1914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1A76" w:rsidRDefault="004C2115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FB35E5" w:rsidRPr="00B73E75" w:rsidTr="00FB35E5">
        <w:tc>
          <w:tcPr>
            <w:tcW w:w="5778" w:type="dxa"/>
            <w:shd w:val="clear" w:color="auto" w:fill="D9D9D9" w:themeFill="background1" w:themeFillShade="D9"/>
          </w:tcPr>
          <w:p w:rsidR="00FB35E5" w:rsidRPr="00F114BB" w:rsidRDefault="00FB35E5" w:rsidP="0012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FB35E5" w:rsidRDefault="00DD737A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FB35E5" w:rsidRDefault="00DD737A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FB35E5" w:rsidRDefault="00FB35E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35E5" w:rsidRPr="00FB35E5" w:rsidRDefault="00FB35E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35E5" w:rsidRPr="00FB35E5" w:rsidRDefault="00FB35E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35E5" w:rsidRPr="00B73E75" w:rsidRDefault="00FB35E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9F7358" w:rsidRPr="00B73E75" w:rsidTr="00A16410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00703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6448AA" w:rsidTr="00A16410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A16410" w:rsidRPr="00A16410" w:rsidTr="00F36771">
        <w:tc>
          <w:tcPr>
            <w:tcW w:w="0" w:type="auto"/>
            <w:vAlign w:val="center"/>
          </w:tcPr>
          <w:p w:rsidR="00A16410" w:rsidRPr="00F64800" w:rsidRDefault="008A4579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FA42D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FA42D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8A4579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F36771">
        <w:tc>
          <w:tcPr>
            <w:tcW w:w="0" w:type="auto"/>
            <w:vAlign w:val="center"/>
          </w:tcPr>
          <w:p w:rsidR="00A16410" w:rsidRPr="00F64800" w:rsidRDefault="008A4579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FA42D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FA42D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8A4579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F36771">
        <w:tc>
          <w:tcPr>
            <w:tcW w:w="0" w:type="auto"/>
            <w:vAlign w:val="center"/>
          </w:tcPr>
          <w:p w:rsidR="00A16410" w:rsidRPr="00F64800" w:rsidRDefault="008A4579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FA42D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FA42D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8A4579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CCA" w:rsidRPr="00A16410" w:rsidTr="00F36771">
        <w:tc>
          <w:tcPr>
            <w:tcW w:w="0" w:type="auto"/>
            <w:vAlign w:val="center"/>
          </w:tcPr>
          <w:p w:rsidR="00A10CCA" w:rsidRDefault="00A10CCA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0" w:type="auto"/>
            <w:vAlign w:val="center"/>
          </w:tcPr>
          <w:p w:rsidR="00A10CCA" w:rsidRDefault="00A10CCA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CCA" w:rsidRPr="00F64800" w:rsidRDefault="00A10CCA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CCA" w:rsidRPr="00F64800" w:rsidRDefault="00FA42D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0" w:type="auto"/>
            <w:vAlign w:val="center"/>
          </w:tcPr>
          <w:p w:rsidR="00A10CCA" w:rsidRPr="00F64800" w:rsidRDefault="00A10CCA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CCA" w:rsidRPr="00F64800" w:rsidRDefault="00A10CCA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CCA" w:rsidRPr="00F64800" w:rsidRDefault="00FA42D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0" w:type="auto"/>
            <w:vAlign w:val="center"/>
          </w:tcPr>
          <w:p w:rsidR="00A10CCA" w:rsidRDefault="00A10CCA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0CCA" w:rsidRPr="00F64800" w:rsidRDefault="00A10CCA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CCA" w:rsidRPr="00F64800" w:rsidRDefault="00A10CCA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F64800">
        <w:tc>
          <w:tcPr>
            <w:tcW w:w="10061" w:type="dxa"/>
            <w:vAlign w:val="center"/>
          </w:tcPr>
          <w:p w:rsidR="00E41568" w:rsidRDefault="00875DA8" w:rsidP="00F3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  <w:r w:rsidR="00A10CCA" w:rsidRPr="0035483E">
              <w:rPr>
                <w:rFonts w:ascii="Times New Roman" w:hAnsi="Times New Roman" w:cs="Times New Roman"/>
                <w:sz w:val="20"/>
                <w:szCs w:val="20"/>
              </w:rPr>
              <w:t>: test końcowy pisemny (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Aby zaliczyć przedmiot student powinien zdobyć min. 60% punktów</w:t>
            </w:r>
            <w:r w:rsidR="00A10CCA" w:rsidRPr="003548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448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39B9">
              <w:rPr>
                <w:rFonts w:ascii="Times New Roman" w:hAnsi="Times New Roman" w:cs="Times New Roman"/>
                <w:sz w:val="20"/>
                <w:szCs w:val="20"/>
              </w:rPr>
              <w:t>Zaliczenie ćwiczeń: prezentacja</w:t>
            </w:r>
            <w:r w:rsidR="00FA42D0">
              <w:rPr>
                <w:rFonts w:ascii="Times New Roman" w:hAnsi="Times New Roman" w:cs="Times New Roman"/>
                <w:sz w:val="20"/>
                <w:szCs w:val="20"/>
              </w:rPr>
              <w:t xml:space="preserve"> projektu</w:t>
            </w:r>
            <w:r w:rsidR="00F339B9">
              <w:rPr>
                <w:rFonts w:ascii="Times New Roman" w:hAnsi="Times New Roman" w:cs="Times New Roman"/>
                <w:sz w:val="20"/>
                <w:szCs w:val="20"/>
              </w:rPr>
              <w:t xml:space="preserve"> (Aby zaliczyć przedmiot student powinien zdobyć min. 60% punktów</w:t>
            </w:r>
            <w:r w:rsidR="00F339B9" w:rsidRPr="003548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9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DD737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DD737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8A4579" w:rsidP="00DD7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3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C4A9E" w:rsidRDefault="00EC753A" w:rsidP="00DD7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3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B81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DD737A" w:rsidP="00DD7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EC753A" w:rsidP="00DD7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3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C4A9E" w:rsidRDefault="00DD737A" w:rsidP="00DD7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EC753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DD737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DD737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8A4579" w:rsidP="00EC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C753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Pr="00F379F2" w:rsidRDefault="00EC753A" w:rsidP="00D63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6300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EC753A" w:rsidP="00D63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6300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17774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D63007" w:rsidP="00DD7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81AA2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DD737A" w:rsidP="00D63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30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81AA2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63007" w:rsidTr="008333E7">
        <w:tc>
          <w:tcPr>
            <w:tcW w:w="10061" w:type="dxa"/>
            <w:shd w:val="clear" w:color="auto" w:fill="D9D9D9" w:themeFill="background1" w:themeFillShade="D9"/>
          </w:tcPr>
          <w:p w:rsidR="00D63007" w:rsidRPr="00404FAF" w:rsidRDefault="00D63007" w:rsidP="008333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D63007" w:rsidRPr="00526064" w:rsidTr="008333E7">
        <w:tc>
          <w:tcPr>
            <w:tcW w:w="10061" w:type="dxa"/>
          </w:tcPr>
          <w:p w:rsidR="00D63007" w:rsidRPr="00F339B9" w:rsidRDefault="00D63007" w:rsidP="008333E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339B9">
              <w:rPr>
                <w:rFonts w:ascii="Times New Roman" w:eastAsia="Times New Roman" w:hAnsi="Times New Roman" w:cs="Times New Roman"/>
                <w:sz w:val="20"/>
              </w:rPr>
              <w:t xml:space="preserve">Fonfara K., </w:t>
            </w:r>
            <w:r w:rsidRPr="00F339B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Marketing partnerski na rynku przedsiębiorstw</w:t>
            </w:r>
            <w:r>
              <w:rPr>
                <w:rFonts w:ascii="Times New Roman" w:eastAsia="Times New Roman" w:hAnsi="Times New Roman" w:cs="Times New Roman"/>
                <w:sz w:val="20"/>
              </w:rPr>
              <w:t>, PWE, Warszawa 2014</w:t>
            </w:r>
          </w:p>
          <w:p w:rsidR="00D63007" w:rsidRPr="00F339B9" w:rsidRDefault="00D63007" w:rsidP="008333E7">
            <w:pPr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F339B9">
              <w:rPr>
                <w:rFonts w:ascii="Times New Roman" w:eastAsia="Times New Roman" w:hAnsi="Times New Roman" w:cs="Times New Roman"/>
                <w:sz w:val="20"/>
                <w:lang w:val="en-US"/>
              </w:rPr>
              <w:t>Golik-Górecka</w:t>
            </w:r>
            <w:proofErr w:type="spellEnd"/>
            <w:r w:rsidRPr="00F339B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G., </w:t>
            </w:r>
            <w:r w:rsidRPr="00F339B9">
              <w:rPr>
                <w:rFonts w:ascii="Times New Roman" w:eastAsia="Times New Roman" w:hAnsi="Times New Roman" w:cs="Times New Roman"/>
                <w:i/>
                <w:iCs/>
                <w:sz w:val="20"/>
                <w:lang w:val="en-US"/>
              </w:rPr>
              <w:t xml:space="preserve">Marketing business to </w:t>
            </w:r>
            <w:proofErr w:type="spellStart"/>
            <w:r w:rsidRPr="00F339B9">
              <w:rPr>
                <w:rFonts w:ascii="Times New Roman" w:eastAsia="Times New Roman" w:hAnsi="Times New Roman" w:cs="Times New Roman"/>
                <w:i/>
                <w:iCs/>
                <w:sz w:val="20"/>
                <w:lang w:val="en-US"/>
              </w:rPr>
              <w:t>business,</w:t>
            </w:r>
            <w:r w:rsidRPr="00F339B9">
              <w:rPr>
                <w:rFonts w:ascii="Times New Roman" w:eastAsia="Times New Roman" w:hAnsi="Times New Roman" w:cs="Times New Roman"/>
                <w:sz w:val="20"/>
                <w:lang w:val="en-US"/>
              </w:rPr>
              <w:t>Difin</w:t>
            </w:r>
            <w:proofErr w:type="spellEnd"/>
            <w:r w:rsidRPr="00F339B9">
              <w:rPr>
                <w:rFonts w:ascii="Times New Roman" w:eastAsia="Times New Roman" w:hAnsi="Times New Roman" w:cs="Times New Roman"/>
                <w:sz w:val="20"/>
                <w:lang w:val="en-US"/>
              </w:rPr>
              <w:t>, Warszawa 2004</w:t>
            </w:r>
          </w:p>
          <w:p w:rsidR="00D63007" w:rsidRPr="00F339B9" w:rsidRDefault="00D63007" w:rsidP="008333E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339B9">
              <w:rPr>
                <w:rFonts w:ascii="Times New Roman" w:eastAsia="Times New Roman" w:hAnsi="Times New Roman" w:cs="Times New Roman"/>
                <w:sz w:val="20"/>
              </w:rPr>
              <w:t>Gołębiowski T.  (red.)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339B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Marketing na rynku instytucjonalnym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>, PWE, Warszawa 2003</w:t>
            </w:r>
          </w:p>
          <w:p w:rsidR="00D63007" w:rsidRPr="002B3482" w:rsidRDefault="00D63007" w:rsidP="008333E7">
            <w:pPr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B348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Keller K.L., Kotler Ph., Marketing, r. 7, </w:t>
            </w:r>
            <w:proofErr w:type="spellStart"/>
            <w:r w:rsidRPr="002B3482">
              <w:rPr>
                <w:rFonts w:ascii="Times New Roman" w:eastAsia="Times New Roman" w:hAnsi="Times New Roman" w:cs="Times New Roman"/>
                <w:sz w:val="20"/>
                <w:lang w:val="en-US"/>
              </w:rPr>
              <w:t>Rebis</w:t>
            </w:r>
            <w:proofErr w:type="spellEnd"/>
            <w:r w:rsidRPr="002B348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Warszawa 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2012</w:t>
            </w:r>
          </w:p>
          <w:p w:rsidR="00D63007" w:rsidRPr="00526064" w:rsidRDefault="00526064" w:rsidP="008333E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1464A">
              <w:rPr>
                <w:rFonts w:ascii="Times New Roman" w:eastAsia="Times New Roman" w:hAnsi="Times New Roman" w:cs="Times New Roman"/>
                <w:sz w:val="20"/>
              </w:rPr>
              <w:t xml:space="preserve">Kosuniak Ł., </w:t>
            </w:r>
            <w:r w:rsidRPr="00F1464A">
              <w:rPr>
                <w:rFonts w:ascii="Times New Roman" w:eastAsia="Times New Roman" w:hAnsi="Times New Roman" w:cs="Times New Roman"/>
                <w:i/>
                <w:sz w:val="20"/>
              </w:rPr>
              <w:t>ABC Marketingu B2B</w:t>
            </w:r>
            <w:r w:rsidRPr="00F1464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Grupa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Marketer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Sp.j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Warszawa 2018</w:t>
            </w:r>
          </w:p>
        </w:tc>
      </w:tr>
      <w:tr w:rsidR="00D63007" w:rsidTr="008333E7">
        <w:tc>
          <w:tcPr>
            <w:tcW w:w="10061" w:type="dxa"/>
            <w:shd w:val="clear" w:color="auto" w:fill="D9D9D9" w:themeFill="background1" w:themeFillShade="D9"/>
          </w:tcPr>
          <w:p w:rsidR="00D63007" w:rsidRPr="00F339B9" w:rsidRDefault="00D63007" w:rsidP="008333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9B9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D63007" w:rsidTr="008333E7">
        <w:tc>
          <w:tcPr>
            <w:tcW w:w="10061" w:type="dxa"/>
          </w:tcPr>
          <w:p w:rsidR="00526064" w:rsidRDefault="00526064" w:rsidP="0052606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339B9">
              <w:rPr>
                <w:rFonts w:ascii="Times New Roman" w:eastAsia="Times New Roman" w:hAnsi="Times New Roman" w:cs="Times New Roman"/>
                <w:sz w:val="20"/>
              </w:rPr>
              <w:t>Gołębiowski T.  (red.)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339B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Marketing na rynku instytucjonalnym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>, PWE, Warszawa 2003</w:t>
            </w:r>
          </w:p>
          <w:p w:rsidR="00E82656" w:rsidRDefault="00E82656" w:rsidP="00E82656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339B9">
              <w:rPr>
                <w:rFonts w:ascii="Times New Roman" w:eastAsia="Times New Roman" w:hAnsi="Times New Roman" w:cs="Times New Roman"/>
                <w:sz w:val="20"/>
              </w:rPr>
              <w:t xml:space="preserve">Hutt M.D., </w:t>
            </w:r>
            <w:proofErr w:type="spellStart"/>
            <w:r w:rsidRPr="00F339B9">
              <w:rPr>
                <w:rFonts w:ascii="Times New Roman" w:eastAsia="Times New Roman" w:hAnsi="Times New Roman" w:cs="Times New Roman"/>
                <w:sz w:val="20"/>
              </w:rPr>
              <w:t>Speh</w:t>
            </w:r>
            <w:proofErr w:type="spellEnd"/>
            <w:r w:rsidRPr="00F339B9">
              <w:rPr>
                <w:rFonts w:ascii="Times New Roman" w:eastAsia="Times New Roman" w:hAnsi="Times New Roman" w:cs="Times New Roman"/>
                <w:sz w:val="20"/>
              </w:rPr>
              <w:t xml:space="preserve"> T.W.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F339B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Zarządzanie marketingiem. Strategia rynku dóbr i usług przemysłowych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>, PWN, Warszawa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>1997</w:t>
            </w:r>
          </w:p>
          <w:p w:rsidR="00526064" w:rsidRPr="00F339B9" w:rsidRDefault="00526064" w:rsidP="0052606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81E4C">
              <w:rPr>
                <w:rFonts w:ascii="Times New Roman" w:eastAsia="Times New Roman" w:hAnsi="Times New Roman" w:cs="Times New Roman"/>
                <w:sz w:val="20"/>
              </w:rPr>
              <w:t>Kotler</w:t>
            </w:r>
            <w:proofErr w:type="spellEnd"/>
            <w:r w:rsidRPr="00B81E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81E4C">
              <w:rPr>
                <w:rFonts w:ascii="Times New Roman" w:eastAsia="Times New Roman" w:hAnsi="Times New Roman" w:cs="Times New Roman"/>
                <w:sz w:val="20"/>
              </w:rPr>
              <w:t>Ph</w:t>
            </w:r>
            <w:proofErr w:type="spellEnd"/>
            <w:r w:rsidRPr="00B81E4C"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r w:rsidRPr="00B81E4C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Marketing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r. 8, Gebethner &amp;Ska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 xml:space="preserve">, Warszawa </w:t>
            </w:r>
            <w:r w:rsidRPr="00B81E4C">
              <w:rPr>
                <w:rFonts w:ascii="Times New Roman" w:eastAsia="Times New Roman" w:hAnsi="Times New Roman" w:cs="Times New Roman"/>
                <w:sz w:val="20"/>
              </w:rPr>
              <w:t>1994</w:t>
            </w:r>
          </w:p>
          <w:p w:rsidR="00D63007" w:rsidRPr="00F339B9" w:rsidRDefault="00526064" w:rsidP="00526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B9">
              <w:rPr>
                <w:rFonts w:ascii="Times New Roman" w:eastAsia="Times New Roman" w:hAnsi="Times New Roman" w:cs="Times New Roman"/>
                <w:sz w:val="20"/>
              </w:rPr>
              <w:t xml:space="preserve">Czasopisma </w:t>
            </w:r>
            <w:proofErr w:type="spellStart"/>
            <w:r w:rsidRPr="00F339B9">
              <w:rPr>
                <w:rFonts w:ascii="Times New Roman" w:eastAsia="Times New Roman" w:hAnsi="Times New Roman" w:cs="Times New Roman"/>
                <w:sz w:val="20"/>
              </w:rPr>
              <w:t>ogólnomarketingowe</w:t>
            </w:r>
            <w:proofErr w:type="spellEnd"/>
            <w:r w:rsidRPr="00F339B9">
              <w:rPr>
                <w:rFonts w:ascii="Times New Roman" w:eastAsia="Times New Roman" w:hAnsi="Times New Roman" w:cs="Times New Roman"/>
                <w:sz w:val="20"/>
              </w:rPr>
              <w:t>: „Marketing i rynek”, „Marketing w praktyce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:rsidTr="00234F93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234F93">
        <w:tc>
          <w:tcPr>
            <w:tcW w:w="5974" w:type="dxa"/>
            <w:vAlign w:val="center"/>
          </w:tcPr>
          <w:p w:rsidR="008D62DB" w:rsidRDefault="003C3707" w:rsidP="00B3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93">
              <w:rPr>
                <w:rFonts w:ascii="Times New Roman" w:hAnsi="Times New Roman" w:cs="Times New Roman"/>
                <w:sz w:val="20"/>
                <w:szCs w:val="20"/>
              </w:rPr>
              <w:t xml:space="preserve">dr Edyta </w:t>
            </w:r>
            <w:proofErr w:type="spellStart"/>
            <w:r w:rsidRPr="00234F93">
              <w:rPr>
                <w:rFonts w:ascii="Times New Roman" w:hAnsi="Times New Roman" w:cs="Times New Roman"/>
                <w:sz w:val="20"/>
                <w:szCs w:val="20"/>
              </w:rPr>
              <w:t>Spodarczyk</w:t>
            </w:r>
            <w:proofErr w:type="spellEnd"/>
          </w:p>
        </w:tc>
        <w:tc>
          <w:tcPr>
            <w:tcW w:w="3937" w:type="dxa"/>
            <w:vAlign w:val="center"/>
          </w:tcPr>
          <w:p w:rsidR="008D62DB" w:rsidRDefault="00B36B0B" w:rsidP="007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:rsidTr="00234F93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ED1914" w:rsidTr="00234F93">
        <w:tc>
          <w:tcPr>
            <w:tcW w:w="5974" w:type="dxa"/>
            <w:vAlign w:val="center"/>
          </w:tcPr>
          <w:p w:rsidR="00ED1914" w:rsidRDefault="003C3707" w:rsidP="00452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prof. dr hab. Barbara Marciszewska</w:t>
            </w:r>
          </w:p>
        </w:tc>
        <w:tc>
          <w:tcPr>
            <w:tcW w:w="3937" w:type="dxa"/>
            <w:vAlign w:val="center"/>
          </w:tcPr>
          <w:p w:rsidR="00ED1914" w:rsidRDefault="00B36B0B" w:rsidP="004529B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ED1914" w:rsidTr="00234F93">
        <w:tc>
          <w:tcPr>
            <w:tcW w:w="5974" w:type="dxa"/>
            <w:vAlign w:val="center"/>
          </w:tcPr>
          <w:p w:rsidR="00ED1914" w:rsidRDefault="003C3707" w:rsidP="00452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Hanna Mackiewicz</w:t>
            </w:r>
          </w:p>
        </w:tc>
        <w:tc>
          <w:tcPr>
            <w:tcW w:w="3937" w:type="dxa"/>
            <w:vAlign w:val="center"/>
          </w:tcPr>
          <w:p w:rsidR="00ED1914" w:rsidRDefault="00B36B0B" w:rsidP="004529B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3C370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913D6" w:rsidRPr="00B73E75" w:rsidSect="006F6C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B53B2"/>
    <w:multiLevelType w:val="hybridMultilevel"/>
    <w:tmpl w:val="2DCA1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F2283B"/>
    <w:multiLevelType w:val="hybridMultilevel"/>
    <w:tmpl w:val="415E2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703F"/>
    <w:rsid w:val="00061A76"/>
    <w:rsid w:val="00061CF0"/>
    <w:rsid w:val="000671CB"/>
    <w:rsid w:val="00082D00"/>
    <w:rsid w:val="000930A7"/>
    <w:rsid w:val="000A4CC2"/>
    <w:rsid w:val="000B2383"/>
    <w:rsid w:val="001251EC"/>
    <w:rsid w:val="001671B0"/>
    <w:rsid w:val="00177487"/>
    <w:rsid w:val="00177741"/>
    <w:rsid w:val="001E5FE3"/>
    <w:rsid w:val="00204ACA"/>
    <w:rsid w:val="002134E8"/>
    <w:rsid w:val="00234F93"/>
    <w:rsid w:val="00250A61"/>
    <w:rsid w:val="00252C1F"/>
    <w:rsid w:val="00264119"/>
    <w:rsid w:val="00267183"/>
    <w:rsid w:val="00296265"/>
    <w:rsid w:val="002A04B6"/>
    <w:rsid w:val="002D26E6"/>
    <w:rsid w:val="002F33B0"/>
    <w:rsid w:val="002F4E24"/>
    <w:rsid w:val="00311C4F"/>
    <w:rsid w:val="00315479"/>
    <w:rsid w:val="0034103C"/>
    <w:rsid w:val="003616FC"/>
    <w:rsid w:val="00367CCE"/>
    <w:rsid w:val="003854FF"/>
    <w:rsid w:val="003C3707"/>
    <w:rsid w:val="003E0EDB"/>
    <w:rsid w:val="00404FAF"/>
    <w:rsid w:val="00412278"/>
    <w:rsid w:val="004529B4"/>
    <w:rsid w:val="0046763D"/>
    <w:rsid w:val="00475AF0"/>
    <w:rsid w:val="00476965"/>
    <w:rsid w:val="00477A2B"/>
    <w:rsid w:val="00482229"/>
    <w:rsid w:val="004B1FB2"/>
    <w:rsid w:val="004C2115"/>
    <w:rsid w:val="004F47B4"/>
    <w:rsid w:val="00512BB7"/>
    <w:rsid w:val="00526064"/>
    <w:rsid w:val="00543643"/>
    <w:rsid w:val="00550A4F"/>
    <w:rsid w:val="005852D9"/>
    <w:rsid w:val="005D4A36"/>
    <w:rsid w:val="005F2960"/>
    <w:rsid w:val="00602719"/>
    <w:rsid w:val="00636A13"/>
    <w:rsid w:val="00641FEB"/>
    <w:rsid w:val="00643104"/>
    <w:rsid w:val="006448AA"/>
    <w:rsid w:val="00651F07"/>
    <w:rsid w:val="00670D90"/>
    <w:rsid w:val="006C49E5"/>
    <w:rsid w:val="006E40E0"/>
    <w:rsid w:val="006F6C43"/>
    <w:rsid w:val="00735C5B"/>
    <w:rsid w:val="00761070"/>
    <w:rsid w:val="007709F8"/>
    <w:rsid w:val="00785DDD"/>
    <w:rsid w:val="0079419B"/>
    <w:rsid w:val="007A5B94"/>
    <w:rsid w:val="007A74A3"/>
    <w:rsid w:val="007B1F99"/>
    <w:rsid w:val="007E0707"/>
    <w:rsid w:val="008256E8"/>
    <w:rsid w:val="00833B03"/>
    <w:rsid w:val="00845E4C"/>
    <w:rsid w:val="00875DA8"/>
    <w:rsid w:val="008A4579"/>
    <w:rsid w:val="008D1A9D"/>
    <w:rsid w:val="008D62DB"/>
    <w:rsid w:val="00910FD1"/>
    <w:rsid w:val="00920ECF"/>
    <w:rsid w:val="00927CF8"/>
    <w:rsid w:val="00934797"/>
    <w:rsid w:val="00986126"/>
    <w:rsid w:val="00993B68"/>
    <w:rsid w:val="009F7358"/>
    <w:rsid w:val="00A10CCA"/>
    <w:rsid w:val="00A163DF"/>
    <w:rsid w:val="00A16410"/>
    <w:rsid w:val="00A563EE"/>
    <w:rsid w:val="00A727FE"/>
    <w:rsid w:val="00AA2D17"/>
    <w:rsid w:val="00AB075F"/>
    <w:rsid w:val="00AC54E4"/>
    <w:rsid w:val="00B204A5"/>
    <w:rsid w:val="00B25D46"/>
    <w:rsid w:val="00B35366"/>
    <w:rsid w:val="00B36B0B"/>
    <w:rsid w:val="00B55209"/>
    <w:rsid w:val="00B73E75"/>
    <w:rsid w:val="00B81E4C"/>
    <w:rsid w:val="00B913D6"/>
    <w:rsid w:val="00B96F87"/>
    <w:rsid w:val="00B97958"/>
    <w:rsid w:val="00C108C4"/>
    <w:rsid w:val="00C63E22"/>
    <w:rsid w:val="00C94301"/>
    <w:rsid w:val="00C97E91"/>
    <w:rsid w:val="00CC4A9E"/>
    <w:rsid w:val="00CD6187"/>
    <w:rsid w:val="00CF0B22"/>
    <w:rsid w:val="00D176CF"/>
    <w:rsid w:val="00D21955"/>
    <w:rsid w:val="00D63007"/>
    <w:rsid w:val="00D679D9"/>
    <w:rsid w:val="00D97B35"/>
    <w:rsid w:val="00DB402D"/>
    <w:rsid w:val="00DC23D9"/>
    <w:rsid w:val="00DD737A"/>
    <w:rsid w:val="00E135CF"/>
    <w:rsid w:val="00E15900"/>
    <w:rsid w:val="00E267EC"/>
    <w:rsid w:val="00E41568"/>
    <w:rsid w:val="00E61BE4"/>
    <w:rsid w:val="00E703F1"/>
    <w:rsid w:val="00E71601"/>
    <w:rsid w:val="00E81AA2"/>
    <w:rsid w:val="00E82656"/>
    <w:rsid w:val="00EA2721"/>
    <w:rsid w:val="00EB0583"/>
    <w:rsid w:val="00EC753A"/>
    <w:rsid w:val="00EC77AB"/>
    <w:rsid w:val="00ED1914"/>
    <w:rsid w:val="00EF7662"/>
    <w:rsid w:val="00F0402C"/>
    <w:rsid w:val="00F0504D"/>
    <w:rsid w:val="00F339B9"/>
    <w:rsid w:val="00F34A7E"/>
    <w:rsid w:val="00F36771"/>
    <w:rsid w:val="00F379F2"/>
    <w:rsid w:val="00F64800"/>
    <w:rsid w:val="00F77452"/>
    <w:rsid w:val="00FA05FD"/>
    <w:rsid w:val="00FA07ED"/>
    <w:rsid w:val="00FA42D0"/>
    <w:rsid w:val="00FB1DCC"/>
    <w:rsid w:val="00FB3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ABC6"/>
  <w15:docId w15:val="{D5806A64-ED28-4656-B782-6F99D34F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0E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5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1DF5735D-5954-472D-9629-04E1F3475AF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Anetta Waśniewska</cp:lastModifiedBy>
  <cp:revision>2</cp:revision>
  <cp:lastPrinted>2019-09-02T12:41:00Z</cp:lastPrinted>
  <dcterms:created xsi:type="dcterms:W3CDTF">2021-06-07T06:03:00Z</dcterms:created>
  <dcterms:modified xsi:type="dcterms:W3CDTF">2021-06-07T06:03:00Z</dcterms:modified>
</cp:coreProperties>
</file>